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E0C4" w14:textId="708AE504" w:rsidR="009D60B9" w:rsidRDefault="009D60B9" w:rsidP="009D60B9">
      <w:pPr>
        <w:pStyle w:val="a3"/>
        <w:jc w:val="right"/>
        <w:rPr>
          <w:b/>
          <w:color w:val="auto"/>
          <w:szCs w:val="24"/>
        </w:rPr>
      </w:pPr>
      <w:r w:rsidRPr="009D60B9">
        <w:rPr>
          <w:rFonts w:hint="eastAsia"/>
          <w:b/>
          <w:color w:val="auto"/>
          <w:szCs w:val="24"/>
        </w:rPr>
        <w:t>20</w:t>
      </w:r>
      <w:r w:rsidR="00FF10FA">
        <w:rPr>
          <w:rFonts w:hint="eastAsia"/>
          <w:b/>
          <w:color w:val="auto"/>
          <w:szCs w:val="24"/>
        </w:rPr>
        <w:t>2</w:t>
      </w:r>
      <w:r w:rsidR="00F44514">
        <w:rPr>
          <w:b/>
          <w:color w:val="auto"/>
          <w:szCs w:val="24"/>
        </w:rPr>
        <w:t>1</w:t>
      </w:r>
      <w:r w:rsidRPr="009D60B9">
        <w:rPr>
          <w:rFonts w:hint="eastAsia"/>
          <w:b/>
          <w:color w:val="auto"/>
          <w:szCs w:val="24"/>
        </w:rPr>
        <w:t>/</w:t>
      </w:r>
      <w:r w:rsidR="00F44514">
        <w:rPr>
          <w:b/>
          <w:color w:val="auto"/>
          <w:szCs w:val="24"/>
        </w:rPr>
        <w:t>7</w:t>
      </w:r>
    </w:p>
    <w:p w14:paraId="78DC627E" w14:textId="77777777" w:rsidR="009D60B9" w:rsidRPr="009D60B9" w:rsidRDefault="009D60B9" w:rsidP="00DA518F">
      <w:pPr>
        <w:pStyle w:val="a3"/>
        <w:rPr>
          <w:b/>
          <w:color w:val="auto"/>
          <w:szCs w:val="24"/>
        </w:rPr>
      </w:pPr>
    </w:p>
    <w:p w14:paraId="39BB6AD1" w14:textId="2F4D06F1" w:rsidR="00DA518F" w:rsidRPr="00FF10FA" w:rsidRDefault="00DA518F" w:rsidP="00DA518F">
      <w:pPr>
        <w:pStyle w:val="a3"/>
        <w:rPr>
          <w:b/>
          <w:sz w:val="28"/>
          <w:szCs w:val="28"/>
        </w:rPr>
      </w:pPr>
      <w:r w:rsidRPr="00FF10FA">
        <w:rPr>
          <w:rFonts w:hint="eastAsia"/>
          <w:b/>
          <w:sz w:val="28"/>
          <w:szCs w:val="28"/>
        </w:rPr>
        <w:t>IROS Awards</w:t>
      </w:r>
    </w:p>
    <w:p w14:paraId="65FDB541" w14:textId="77777777" w:rsidR="00DA518F" w:rsidRPr="00AE4BB1" w:rsidRDefault="00DA518F" w:rsidP="00DA518F">
      <w:pPr>
        <w:pStyle w:val="a3"/>
        <w:rPr>
          <w:szCs w:val="24"/>
        </w:rPr>
      </w:pPr>
    </w:p>
    <w:p w14:paraId="363E14B5" w14:textId="4BF4CFEA" w:rsidR="00DA518F" w:rsidRPr="009D60B9" w:rsidRDefault="00DA518F" w:rsidP="00DA518F">
      <w:pPr>
        <w:pStyle w:val="a3"/>
        <w:rPr>
          <w:szCs w:val="24"/>
        </w:rPr>
      </w:pPr>
      <w:r w:rsidRPr="009D60B9">
        <w:rPr>
          <w:szCs w:val="24"/>
        </w:rPr>
        <w:t>IROS Harashima Award for Innovative Technologies</w:t>
      </w:r>
    </w:p>
    <w:p w14:paraId="06AD289E" w14:textId="77777777" w:rsidR="00DA518F" w:rsidRPr="009D60B9" w:rsidRDefault="00DA518F" w:rsidP="00DA518F">
      <w:pPr>
        <w:pStyle w:val="a3"/>
        <w:rPr>
          <w:szCs w:val="24"/>
        </w:rPr>
      </w:pPr>
      <w:r w:rsidRPr="009D60B9">
        <w:rPr>
          <w:szCs w:val="24"/>
        </w:rPr>
        <w:t>IROS Distinguished Service Award</w:t>
      </w:r>
    </w:p>
    <w:p w14:paraId="3BFBE61A" w14:textId="77777777" w:rsidR="00DA518F" w:rsidRPr="009D60B9" w:rsidRDefault="00DA518F" w:rsidP="00DA518F">
      <w:pPr>
        <w:pStyle w:val="a3"/>
        <w:rPr>
          <w:szCs w:val="24"/>
        </w:rPr>
      </w:pPr>
      <w:r w:rsidRPr="009D60B9">
        <w:rPr>
          <w:szCs w:val="24"/>
        </w:rPr>
        <w:t>IROS Toshio Fukuda Young Professional Award</w:t>
      </w:r>
    </w:p>
    <w:p w14:paraId="1E7A1142" w14:textId="1CCCDD92" w:rsidR="00AE4BB1" w:rsidRDefault="00AE4BB1" w:rsidP="00DA518F">
      <w:pPr>
        <w:pStyle w:val="a3"/>
        <w:rPr>
          <w:szCs w:val="24"/>
        </w:rPr>
      </w:pPr>
    </w:p>
    <w:p w14:paraId="7A5CF75D" w14:textId="5B8A9602" w:rsidR="00FF10FA" w:rsidRDefault="00FF10FA" w:rsidP="00DA518F">
      <w:pPr>
        <w:pStyle w:val="a3"/>
        <w:rPr>
          <w:szCs w:val="24"/>
        </w:rPr>
      </w:pPr>
    </w:p>
    <w:p w14:paraId="3AE4EEC5" w14:textId="3AC042A7" w:rsidR="00DA518F" w:rsidRPr="00AE4BB1" w:rsidRDefault="00DA518F" w:rsidP="00DA518F">
      <w:pPr>
        <w:pStyle w:val="a3"/>
        <w:rPr>
          <w:b/>
          <w:szCs w:val="24"/>
          <w:u w:val="single"/>
        </w:rPr>
      </w:pPr>
      <w:r w:rsidRPr="00AE4BB1">
        <w:rPr>
          <w:b/>
          <w:szCs w:val="24"/>
          <w:u w:val="single"/>
        </w:rPr>
        <w:t>IROS Harashima Award for Innovative Technologies</w:t>
      </w:r>
    </w:p>
    <w:p w14:paraId="7BA8C717" w14:textId="77777777" w:rsidR="00DA518F" w:rsidRPr="009D60B9" w:rsidRDefault="00DA518F" w:rsidP="00DA518F">
      <w:pPr>
        <w:pStyle w:val="a3"/>
        <w:rPr>
          <w:szCs w:val="24"/>
        </w:rPr>
      </w:pPr>
    </w:p>
    <w:p w14:paraId="14EAC128" w14:textId="77777777" w:rsidR="00DA518F" w:rsidRPr="009D60B9" w:rsidRDefault="00DA518F" w:rsidP="00FF10FA">
      <w:pPr>
        <w:pStyle w:val="a3"/>
        <w:rPr>
          <w:szCs w:val="24"/>
        </w:rPr>
      </w:pPr>
      <w:r w:rsidRPr="009D60B9">
        <w:rPr>
          <w:szCs w:val="24"/>
        </w:rPr>
        <w:t>Purpose:</w:t>
      </w:r>
    </w:p>
    <w:p w14:paraId="0D00E27E" w14:textId="77777777" w:rsidR="00DA518F" w:rsidRPr="009D60B9" w:rsidRDefault="00DA518F" w:rsidP="00FF10FA">
      <w:pPr>
        <w:pStyle w:val="a3"/>
        <w:rPr>
          <w:szCs w:val="24"/>
        </w:rPr>
      </w:pPr>
      <w:r w:rsidRPr="009D60B9">
        <w:rPr>
          <w:szCs w:val="24"/>
        </w:rPr>
        <w:t>To honor Professor Fumio Harashima, the Founding Honorary Chair of the IROS conferences, by recognizing outstanding contributions of an individual of the IROS community who has pioneered activities in robotics and intelligent systems.</w:t>
      </w:r>
    </w:p>
    <w:p w14:paraId="75FDAFC5" w14:textId="77777777" w:rsidR="00DA518F" w:rsidRPr="009D60B9" w:rsidRDefault="00DA518F" w:rsidP="00FF10FA">
      <w:pPr>
        <w:pStyle w:val="a3"/>
        <w:rPr>
          <w:szCs w:val="24"/>
        </w:rPr>
      </w:pPr>
    </w:p>
    <w:p w14:paraId="204D1B05" w14:textId="77777777" w:rsidR="00DA518F" w:rsidRPr="009D60B9" w:rsidRDefault="00DA518F" w:rsidP="00FF10FA">
      <w:pPr>
        <w:pStyle w:val="a3"/>
        <w:rPr>
          <w:szCs w:val="24"/>
        </w:rPr>
      </w:pPr>
      <w:r w:rsidRPr="009D60B9">
        <w:rPr>
          <w:szCs w:val="24"/>
        </w:rPr>
        <w:t>Prize:</w:t>
      </w:r>
    </w:p>
    <w:p w14:paraId="49124B6F" w14:textId="77777777" w:rsidR="00DA518F" w:rsidRPr="009D60B9" w:rsidRDefault="00DA518F" w:rsidP="00FF10FA">
      <w:pPr>
        <w:pStyle w:val="a3"/>
        <w:rPr>
          <w:szCs w:val="24"/>
        </w:rPr>
      </w:pPr>
      <w:r w:rsidRPr="009D60B9">
        <w:rPr>
          <w:szCs w:val="24"/>
        </w:rPr>
        <w:t>$ 2</w:t>
      </w:r>
      <w:r w:rsidR="007B664F">
        <w:rPr>
          <w:rFonts w:hint="eastAsia"/>
          <w:szCs w:val="24"/>
        </w:rPr>
        <w:t>,</w:t>
      </w:r>
      <w:r w:rsidRPr="009D60B9">
        <w:rPr>
          <w:szCs w:val="24"/>
        </w:rPr>
        <w:t>000 and a plaque</w:t>
      </w:r>
    </w:p>
    <w:p w14:paraId="5DE4B924" w14:textId="77777777" w:rsidR="00DA518F" w:rsidRPr="009D60B9" w:rsidRDefault="00DA518F" w:rsidP="00FF10FA">
      <w:pPr>
        <w:pStyle w:val="a3"/>
        <w:rPr>
          <w:szCs w:val="24"/>
        </w:rPr>
      </w:pPr>
    </w:p>
    <w:p w14:paraId="2A9F6F6C" w14:textId="77777777" w:rsidR="00DA518F" w:rsidRPr="009D60B9" w:rsidRDefault="00DA518F" w:rsidP="00FF10FA">
      <w:pPr>
        <w:pStyle w:val="a3"/>
        <w:rPr>
          <w:szCs w:val="24"/>
        </w:rPr>
      </w:pPr>
      <w:r w:rsidRPr="009D60B9">
        <w:rPr>
          <w:szCs w:val="24"/>
        </w:rPr>
        <w:t>Eligibility:</w:t>
      </w:r>
    </w:p>
    <w:p w14:paraId="418257CD" w14:textId="2ABADB14" w:rsidR="00DA518F" w:rsidRDefault="00DA518F" w:rsidP="00FF10FA">
      <w:pPr>
        <w:pStyle w:val="a3"/>
        <w:rPr>
          <w:szCs w:val="24"/>
        </w:rPr>
      </w:pPr>
      <w:r w:rsidRPr="009D60B9">
        <w:rPr>
          <w:szCs w:val="24"/>
        </w:rPr>
        <w:t>The recipient must have created a new research area and/or technology</w:t>
      </w:r>
      <w:r w:rsidRPr="009D60B9">
        <w:rPr>
          <w:rFonts w:hint="eastAsia"/>
          <w:szCs w:val="24"/>
        </w:rPr>
        <w:t xml:space="preserve"> </w:t>
      </w:r>
      <w:r w:rsidRPr="009D60B9">
        <w:rPr>
          <w:szCs w:val="24"/>
        </w:rPr>
        <w:t>for intelligent robots and systems. The recipient must have presented</w:t>
      </w:r>
      <w:r w:rsidRPr="009D60B9">
        <w:rPr>
          <w:rFonts w:hint="eastAsia"/>
          <w:szCs w:val="24"/>
        </w:rPr>
        <w:t xml:space="preserve"> </w:t>
      </w:r>
      <w:r w:rsidRPr="009D60B9">
        <w:rPr>
          <w:szCs w:val="24"/>
        </w:rPr>
        <w:t>his or her contribution in one or more past IROS conferences.</w:t>
      </w:r>
    </w:p>
    <w:p w14:paraId="5D735CA4" w14:textId="2DB5D945" w:rsidR="00293420" w:rsidRDefault="00293420" w:rsidP="00FF10FA">
      <w:pPr>
        <w:pStyle w:val="a3"/>
        <w:rPr>
          <w:szCs w:val="24"/>
        </w:rPr>
      </w:pPr>
    </w:p>
    <w:p w14:paraId="249E1744" w14:textId="77777777" w:rsidR="00293420" w:rsidRPr="00293420" w:rsidRDefault="00293420" w:rsidP="00FF10FA">
      <w:pPr>
        <w:pStyle w:val="a3"/>
        <w:rPr>
          <w:szCs w:val="24"/>
        </w:rPr>
      </w:pPr>
      <w:r w:rsidRPr="00293420">
        <w:rPr>
          <w:szCs w:val="24"/>
        </w:rPr>
        <w:t>Basis for Judging:</w:t>
      </w:r>
    </w:p>
    <w:p w14:paraId="5FEF6132" w14:textId="77777777" w:rsidR="00293420" w:rsidRPr="00293420" w:rsidRDefault="00293420" w:rsidP="00FF10FA">
      <w:pPr>
        <w:pStyle w:val="a3"/>
        <w:rPr>
          <w:szCs w:val="24"/>
        </w:rPr>
      </w:pPr>
      <w:r w:rsidRPr="00293420">
        <w:rPr>
          <w:szCs w:val="24"/>
        </w:rPr>
        <w:t>Factors that will be considered are: a created area and/or technology for intelligent robots and systems, achievements for the advancement of the field of intelligent robots and systems, and activities in robotics and intelligent systems.</w:t>
      </w:r>
    </w:p>
    <w:p w14:paraId="7D709EAA" w14:textId="77777777" w:rsidR="00293420" w:rsidRPr="00293420" w:rsidRDefault="00293420" w:rsidP="00FF10FA">
      <w:pPr>
        <w:pStyle w:val="a3"/>
        <w:rPr>
          <w:szCs w:val="24"/>
        </w:rPr>
      </w:pPr>
    </w:p>
    <w:p w14:paraId="6483E85A" w14:textId="77777777" w:rsidR="00293420" w:rsidRPr="00293420" w:rsidRDefault="00293420" w:rsidP="00FF10FA">
      <w:pPr>
        <w:pStyle w:val="a3"/>
        <w:rPr>
          <w:szCs w:val="24"/>
        </w:rPr>
      </w:pPr>
      <w:r w:rsidRPr="00293420">
        <w:rPr>
          <w:szCs w:val="24"/>
        </w:rPr>
        <w:t>Selection:</w:t>
      </w:r>
    </w:p>
    <w:p w14:paraId="345CEFCD" w14:textId="3375A3A1" w:rsidR="00293420" w:rsidRPr="00293420" w:rsidRDefault="00293420" w:rsidP="00FF10FA">
      <w:pPr>
        <w:pStyle w:val="a3"/>
        <w:rPr>
          <w:szCs w:val="24"/>
        </w:rPr>
      </w:pPr>
      <w:r w:rsidRPr="00293420">
        <w:rPr>
          <w:szCs w:val="24"/>
        </w:rPr>
        <w:t>The Nomination Committee Chair of the Harashima Award for innovative technologies will send the Call for Nomination to the IROS Steering/Advisory Committee members and to some mailing lists of the worldwide robotics community. The Selection Committee (separate from the Nominations Committee) of the Harashima Award for innovative technologies will evaluate the nominations and make the selection.</w:t>
      </w:r>
    </w:p>
    <w:p w14:paraId="406F3DF2" w14:textId="7CB3A500" w:rsidR="00DA518F" w:rsidRDefault="00DA518F" w:rsidP="00FF10FA">
      <w:pPr>
        <w:pStyle w:val="a3"/>
        <w:rPr>
          <w:szCs w:val="24"/>
        </w:rPr>
      </w:pPr>
    </w:p>
    <w:p w14:paraId="12CDEBD0" w14:textId="77777777" w:rsidR="00FF10FA" w:rsidRDefault="00FF10FA" w:rsidP="00FF10FA">
      <w:pPr>
        <w:pStyle w:val="a3"/>
        <w:rPr>
          <w:szCs w:val="24"/>
        </w:rPr>
      </w:pPr>
    </w:p>
    <w:p w14:paraId="747AFDBC" w14:textId="77777777" w:rsidR="00DA518F" w:rsidRPr="00AE4BB1" w:rsidRDefault="00DA518F" w:rsidP="00DA518F">
      <w:pPr>
        <w:pStyle w:val="a3"/>
        <w:rPr>
          <w:b/>
          <w:szCs w:val="24"/>
          <w:u w:val="single"/>
        </w:rPr>
      </w:pPr>
      <w:r w:rsidRPr="00AE4BB1">
        <w:rPr>
          <w:b/>
          <w:szCs w:val="24"/>
          <w:u w:val="single"/>
        </w:rPr>
        <w:t>IROS Distinguished Service Award</w:t>
      </w:r>
    </w:p>
    <w:p w14:paraId="2D64FCB3" w14:textId="77777777" w:rsidR="00DA518F" w:rsidRPr="009D60B9" w:rsidRDefault="00DA518F" w:rsidP="00DA518F">
      <w:pPr>
        <w:pStyle w:val="a3"/>
        <w:rPr>
          <w:szCs w:val="24"/>
        </w:rPr>
      </w:pPr>
    </w:p>
    <w:p w14:paraId="163F2BFB" w14:textId="77777777" w:rsidR="00DA518F" w:rsidRPr="009D60B9" w:rsidRDefault="00DA518F" w:rsidP="00FF10FA">
      <w:pPr>
        <w:pStyle w:val="a3"/>
        <w:rPr>
          <w:szCs w:val="24"/>
        </w:rPr>
      </w:pPr>
      <w:r w:rsidRPr="009D60B9">
        <w:rPr>
          <w:rFonts w:hint="eastAsia"/>
          <w:szCs w:val="24"/>
        </w:rPr>
        <w:t xml:space="preserve">Purpose: </w:t>
      </w:r>
    </w:p>
    <w:p w14:paraId="10870491" w14:textId="77777777" w:rsidR="00DA518F" w:rsidRPr="009D60B9" w:rsidRDefault="00DA518F" w:rsidP="00FF10FA">
      <w:pPr>
        <w:pStyle w:val="a3"/>
        <w:rPr>
          <w:szCs w:val="24"/>
        </w:rPr>
      </w:pPr>
      <w:r w:rsidRPr="009D60B9">
        <w:rPr>
          <w:szCs w:val="24"/>
        </w:rPr>
        <w:t xml:space="preserve">To recognize an individual who has performed outstanding service and leadership for the benefit and advancement of the </w:t>
      </w:r>
      <w:r w:rsidR="005355CF">
        <w:rPr>
          <w:rFonts w:hint="eastAsia"/>
          <w:szCs w:val="24"/>
        </w:rPr>
        <w:t>IROS</w:t>
      </w:r>
      <w:r w:rsidRPr="009D60B9">
        <w:rPr>
          <w:szCs w:val="24"/>
        </w:rPr>
        <w:t xml:space="preserve"> Conference</w:t>
      </w:r>
      <w:r w:rsidR="005355CF">
        <w:rPr>
          <w:szCs w:val="24"/>
        </w:rPr>
        <w:t xml:space="preserve">. </w:t>
      </w:r>
      <w:r w:rsidRPr="009D60B9">
        <w:rPr>
          <w:szCs w:val="24"/>
        </w:rPr>
        <w:t xml:space="preserve">Up to two awards will be given annually at the </w:t>
      </w:r>
      <w:r w:rsidR="005355CF">
        <w:rPr>
          <w:rFonts w:hint="eastAsia"/>
          <w:szCs w:val="24"/>
        </w:rPr>
        <w:t>IROS</w:t>
      </w:r>
      <w:r w:rsidR="005355CF">
        <w:rPr>
          <w:szCs w:val="24"/>
        </w:rPr>
        <w:t xml:space="preserve"> Conference</w:t>
      </w:r>
      <w:r w:rsidR="005355CF">
        <w:rPr>
          <w:rFonts w:hint="eastAsia"/>
          <w:szCs w:val="24"/>
        </w:rPr>
        <w:t>.</w:t>
      </w:r>
    </w:p>
    <w:p w14:paraId="26C6F3FC" w14:textId="77777777" w:rsidR="00DA518F" w:rsidRPr="009D60B9" w:rsidRDefault="00DA518F" w:rsidP="00FF10FA">
      <w:pPr>
        <w:pStyle w:val="a3"/>
        <w:rPr>
          <w:szCs w:val="24"/>
        </w:rPr>
      </w:pPr>
    </w:p>
    <w:p w14:paraId="398AE510" w14:textId="77777777" w:rsidR="00E613E2" w:rsidRPr="009D60B9" w:rsidRDefault="00E613E2" w:rsidP="00FF10FA">
      <w:pPr>
        <w:pStyle w:val="a3"/>
        <w:rPr>
          <w:szCs w:val="24"/>
        </w:rPr>
      </w:pPr>
      <w:r w:rsidRPr="009D60B9">
        <w:rPr>
          <w:szCs w:val="24"/>
        </w:rPr>
        <w:t>Prize:</w:t>
      </w:r>
    </w:p>
    <w:p w14:paraId="20825A7A" w14:textId="7DAA6AD7" w:rsidR="00E613E2" w:rsidRPr="009D60B9" w:rsidRDefault="00E613E2" w:rsidP="00FF10FA">
      <w:pPr>
        <w:pStyle w:val="a3"/>
        <w:rPr>
          <w:szCs w:val="24"/>
        </w:rPr>
      </w:pPr>
      <w:r w:rsidRPr="009D60B9">
        <w:rPr>
          <w:szCs w:val="24"/>
        </w:rPr>
        <w:t xml:space="preserve">$ </w:t>
      </w:r>
      <w:r w:rsidRPr="009D60B9">
        <w:rPr>
          <w:rFonts w:hint="eastAsia"/>
          <w:szCs w:val="24"/>
        </w:rPr>
        <w:t>1,</w:t>
      </w:r>
      <w:r w:rsidRPr="009D60B9">
        <w:rPr>
          <w:szCs w:val="24"/>
        </w:rPr>
        <w:t xml:space="preserve">000 and a </w:t>
      </w:r>
      <w:r w:rsidR="00293420">
        <w:rPr>
          <w:rFonts w:hint="eastAsia"/>
          <w:szCs w:val="24"/>
        </w:rPr>
        <w:t>plaque</w:t>
      </w:r>
    </w:p>
    <w:p w14:paraId="43D5AE9F" w14:textId="77777777" w:rsidR="00E613E2" w:rsidRPr="009D60B9" w:rsidRDefault="00E613E2" w:rsidP="00FF10FA">
      <w:pPr>
        <w:pStyle w:val="a3"/>
        <w:rPr>
          <w:szCs w:val="24"/>
        </w:rPr>
      </w:pPr>
    </w:p>
    <w:p w14:paraId="7798DB5B" w14:textId="77777777" w:rsidR="00DA518F" w:rsidRPr="009D60B9" w:rsidRDefault="00DA518F" w:rsidP="00FF10FA">
      <w:pPr>
        <w:pStyle w:val="a3"/>
        <w:rPr>
          <w:szCs w:val="24"/>
        </w:rPr>
      </w:pPr>
      <w:r w:rsidRPr="009D60B9">
        <w:rPr>
          <w:szCs w:val="24"/>
        </w:rPr>
        <w:lastRenderedPageBreak/>
        <w:t>Eligibility:</w:t>
      </w:r>
    </w:p>
    <w:p w14:paraId="3E242AD8" w14:textId="62FB0EF1" w:rsidR="00DA518F" w:rsidRDefault="00DA518F" w:rsidP="00FF10FA">
      <w:pPr>
        <w:pStyle w:val="a3"/>
        <w:rPr>
          <w:szCs w:val="24"/>
        </w:rPr>
      </w:pPr>
      <w:r w:rsidRPr="009D60B9">
        <w:rPr>
          <w:szCs w:val="24"/>
        </w:rPr>
        <w:t>Only members of IEEE Robotics and Automation Society, IEEE Industrial Electronics Society, Robotics Society of Japan, and Society of Instrumentation and Control Engineers are eligible.</w:t>
      </w:r>
    </w:p>
    <w:p w14:paraId="54792285" w14:textId="6A7CF7BB" w:rsidR="00293420" w:rsidRDefault="00293420" w:rsidP="00FF10FA">
      <w:pPr>
        <w:pStyle w:val="a3"/>
        <w:rPr>
          <w:szCs w:val="24"/>
        </w:rPr>
      </w:pPr>
    </w:p>
    <w:p w14:paraId="75145190" w14:textId="77777777" w:rsidR="00293420" w:rsidRPr="00293420" w:rsidRDefault="00293420" w:rsidP="00FF10FA">
      <w:pPr>
        <w:pStyle w:val="a3"/>
        <w:rPr>
          <w:szCs w:val="24"/>
        </w:rPr>
      </w:pPr>
      <w:r w:rsidRPr="00293420">
        <w:rPr>
          <w:szCs w:val="24"/>
        </w:rPr>
        <w:t xml:space="preserve">Basis for Judging: </w:t>
      </w:r>
    </w:p>
    <w:p w14:paraId="278A0A0F" w14:textId="77777777" w:rsidR="00293420" w:rsidRPr="00293420" w:rsidRDefault="00293420" w:rsidP="00FF10FA">
      <w:pPr>
        <w:pStyle w:val="a3"/>
        <w:rPr>
          <w:szCs w:val="24"/>
        </w:rPr>
      </w:pPr>
      <w:r w:rsidRPr="00293420">
        <w:rPr>
          <w:szCs w:val="24"/>
        </w:rPr>
        <w:t xml:space="preserve">Factors that will be considered include impact of leadership, service, activities and participation for the benefit and advancement of the IROS Conference. </w:t>
      </w:r>
    </w:p>
    <w:p w14:paraId="75B0A7F4" w14:textId="77777777" w:rsidR="00293420" w:rsidRPr="00293420" w:rsidRDefault="00293420" w:rsidP="00FF10FA">
      <w:pPr>
        <w:pStyle w:val="a3"/>
        <w:rPr>
          <w:szCs w:val="24"/>
        </w:rPr>
      </w:pPr>
    </w:p>
    <w:p w14:paraId="152838EC" w14:textId="77777777" w:rsidR="00293420" w:rsidRPr="00293420" w:rsidRDefault="00293420" w:rsidP="00FF10FA">
      <w:pPr>
        <w:pStyle w:val="a3"/>
        <w:rPr>
          <w:szCs w:val="24"/>
        </w:rPr>
      </w:pPr>
      <w:r w:rsidRPr="00293420">
        <w:rPr>
          <w:szCs w:val="24"/>
        </w:rPr>
        <w:t xml:space="preserve">Selection: </w:t>
      </w:r>
    </w:p>
    <w:p w14:paraId="5738B78B" w14:textId="431C842F" w:rsidR="00293420" w:rsidRDefault="00293420" w:rsidP="00FF10FA">
      <w:pPr>
        <w:pStyle w:val="a3"/>
        <w:rPr>
          <w:szCs w:val="24"/>
        </w:rPr>
      </w:pPr>
      <w:r w:rsidRPr="00293420">
        <w:rPr>
          <w:szCs w:val="24"/>
        </w:rPr>
        <w:t>The Nomination Committee Chair of the IROS Distinguished Service Award will send the Call for Nomination to the IROS Steering/Advisory Committee members and to some mailing lists of the worldwide robotics community. The Selection Committee (separate from the Nominations Committee) of the IROS Distinguished Service Award will evaluate the nominations and make the selection.</w:t>
      </w:r>
    </w:p>
    <w:p w14:paraId="72EF898E" w14:textId="77777777" w:rsidR="00293420" w:rsidRPr="009D60B9" w:rsidRDefault="00293420" w:rsidP="00FF10FA">
      <w:pPr>
        <w:pStyle w:val="a3"/>
        <w:rPr>
          <w:szCs w:val="24"/>
        </w:rPr>
      </w:pPr>
    </w:p>
    <w:p w14:paraId="0C8C72D2" w14:textId="77777777" w:rsidR="00DA518F" w:rsidRPr="009D60B9" w:rsidRDefault="00DA518F" w:rsidP="00FF10FA">
      <w:pPr>
        <w:pStyle w:val="a3"/>
        <w:rPr>
          <w:szCs w:val="24"/>
        </w:rPr>
      </w:pPr>
    </w:p>
    <w:p w14:paraId="2C1938D4" w14:textId="77777777" w:rsidR="00DA518F" w:rsidRPr="00AE4BB1" w:rsidRDefault="00DA518F" w:rsidP="00DA518F">
      <w:pPr>
        <w:pStyle w:val="a3"/>
        <w:rPr>
          <w:b/>
          <w:szCs w:val="24"/>
          <w:u w:val="single"/>
        </w:rPr>
      </w:pPr>
      <w:r w:rsidRPr="00AE4BB1">
        <w:rPr>
          <w:b/>
          <w:szCs w:val="24"/>
          <w:u w:val="single"/>
        </w:rPr>
        <w:t>IROS Toshio Fukuda Young Professional Award</w:t>
      </w:r>
    </w:p>
    <w:p w14:paraId="5EA5DA9B" w14:textId="77777777" w:rsidR="00E613E2" w:rsidRPr="009D60B9" w:rsidRDefault="00E613E2" w:rsidP="00DA518F">
      <w:pPr>
        <w:pStyle w:val="a3"/>
        <w:rPr>
          <w:szCs w:val="24"/>
        </w:rPr>
      </w:pPr>
    </w:p>
    <w:p w14:paraId="1BC051FD" w14:textId="77777777" w:rsidR="00E613E2" w:rsidRPr="009D60B9" w:rsidRDefault="0082303D" w:rsidP="00FF10FA">
      <w:pPr>
        <w:pStyle w:val="a3"/>
        <w:rPr>
          <w:szCs w:val="24"/>
        </w:rPr>
      </w:pPr>
      <w:r w:rsidRPr="009D60B9">
        <w:rPr>
          <w:rFonts w:hint="eastAsia"/>
          <w:szCs w:val="24"/>
        </w:rPr>
        <w:t>Purpose</w:t>
      </w:r>
      <w:r w:rsidR="00E613E2" w:rsidRPr="009D60B9">
        <w:rPr>
          <w:szCs w:val="24"/>
        </w:rPr>
        <w:t xml:space="preserve">: </w:t>
      </w:r>
    </w:p>
    <w:p w14:paraId="3C161D0B" w14:textId="77777777" w:rsidR="00E613E2" w:rsidRPr="009D60B9" w:rsidRDefault="00E613E2" w:rsidP="00FF10FA">
      <w:pPr>
        <w:pStyle w:val="a3"/>
        <w:rPr>
          <w:szCs w:val="24"/>
        </w:rPr>
      </w:pPr>
      <w:r w:rsidRPr="009D60B9">
        <w:rPr>
          <w:szCs w:val="24"/>
        </w:rPr>
        <w:t xml:space="preserve">To recognize individuals (from academic institutions, government, industry, or research labs) who, in their early career, have made identifiable contributions that have had a major impact on </w:t>
      </w:r>
      <w:r w:rsidR="005355CF">
        <w:rPr>
          <w:rFonts w:hint="eastAsia"/>
          <w:szCs w:val="24"/>
        </w:rPr>
        <w:t>i</w:t>
      </w:r>
      <w:r w:rsidRPr="009D60B9">
        <w:rPr>
          <w:szCs w:val="24"/>
        </w:rPr>
        <w:t>n</w:t>
      </w:r>
      <w:r w:rsidR="005355CF">
        <w:rPr>
          <w:szCs w:val="24"/>
        </w:rPr>
        <w:t xml:space="preserve">telligent </w:t>
      </w:r>
      <w:r w:rsidR="005355CF">
        <w:rPr>
          <w:rFonts w:hint="eastAsia"/>
          <w:szCs w:val="24"/>
        </w:rPr>
        <w:t>r</w:t>
      </w:r>
      <w:r w:rsidR="005355CF">
        <w:rPr>
          <w:szCs w:val="24"/>
        </w:rPr>
        <w:t xml:space="preserve">obots and </w:t>
      </w:r>
      <w:r w:rsidR="005355CF">
        <w:rPr>
          <w:rFonts w:hint="eastAsia"/>
          <w:szCs w:val="24"/>
        </w:rPr>
        <w:t>s</w:t>
      </w:r>
      <w:r w:rsidRPr="009D60B9">
        <w:rPr>
          <w:szCs w:val="24"/>
        </w:rPr>
        <w:t xml:space="preserve">ystems. Up to two awards will be given annually at the </w:t>
      </w:r>
      <w:r w:rsidR="005355CF">
        <w:rPr>
          <w:rFonts w:hint="eastAsia"/>
          <w:szCs w:val="24"/>
        </w:rPr>
        <w:t xml:space="preserve">IROS </w:t>
      </w:r>
      <w:r w:rsidRPr="009D60B9">
        <w:rPr>
          <w:szCs w:val="24"/>
        </w:rPr>
        <w:t>Conference.</w:t>
      </w:r>
    </w:p>
    <w:p w14:paraId="3765096F" w14:textId="77777777" w:rsidR="00E613E2" w:rsidRPr="009D60B9" w:rsidRDefault="00E613E2" w:rsidP="00FF10FA">
      <w:pPr>
        <w:pStyle w:val="a3"/>
        <w:rPr>
          <w:szCs w:val="24"/>
        </w:rPr>
      </w:pPr>
    </w:p>
    <w:p w14:paraId="3A27CA61" w14:textId="77777777" w:rsidR="00F778C5" w:rsidRPr="009D60B9" w:rsidRDefault="00F778C5" w:rsidP="00FF10FA">
      <w:pPr>
        <w:pStyle w:val="a3"/>
        <w:rPr>
          <w:szCs w:val="24"/>
        </w:rPr>
      </w:pPr>
      <w:r w:rsidRPr="009D60B9">
        <w:rPr>
          <w:szCs w:val="24"/>
        </w:rPr>
        <w:t>Prize:</w:t>
      </w:r>
    </w:p>
    <w:p w14:paraId="238BCA06" w14:textId="26C39360" w:rsidR="00F778C5" w:rsidRPr="009D60B9" w:rsidRDefault="00F778C5" w:rsidP="00FF10FA">
      <w:pPr>
        <w:pStyle w:val="a3"/>
        <w:rPr>
          <w:szCs w:val="24"/>
        </w:rPr>
      </w:pPr>
      <w:r w:rsidRPr="009D60B9">
        <w:rPr>
          <w:szCs w:val="24"/>
        </w:rPr>
        <w:t xml:space="preserve">$ </w:t>
      </w:r>
      <w:r w:rsidRPr="009D60B9">
        <w:rPr>
          <w:rFonts w:hint="eastAsia"/>
          <w:szCs w:val="24"/>
        </w:rPr>
        <w:t>1,</w:t>
      </w:r>
      <w:r w:rsidRPr="009D60B9">
        <w:rPr>
          <w:szCs w:val="24"/>
        </w:rPr>
        <w:t xml:space="preserve">000 and a </w:t>
      </w:r>
      <w:r w:rsidR="00E13FEC">
        <w:rPr>
          <w:szCs w:val="24"/>
        </w:rPr>
        <w:t>plaque</w:t>
      </w:r>
    </w:p>
    <w:p w14:paraId="44D21967" w14:textId="77777777" w:rsidR="00F778C5" w:rsidRPr="009D60B9" w:rsidRDefault="00F778C5" w:rsidP="00FF10FA">
      <w:pPr>
        <w:pStyle w:val="a3"/>
        <w:rPr>
          <w:szCs w:val="24"/>
        </w:rPr>
      </w:pPr>
    </w:p>
    <w:p w14:paraId="4B255A5C" w14:textId="77777777" w:rsidR="00E613E2" w:rsidRPr="009D60B9" w:rsidRDefault="00E613E2" w:rsidP="00FF10FA">
      <w:pPr>
        <w:pStyle w:val="a3"/>
        <w:rPr>
          <w:szCs w:val="24"/>
        </w:rPr>
      </w:pPr>
      <w:r w:rsidRPr="009D60B9">
        <w:rPr>
          <w:szCs w:val="24"/>
        </w:rPr>
        <w:t xml:space="preserve">Eligibility: </w:t>
      </w:r>
    </w:p>
    <w:p w14:paraId="7308625F" w14:textId="111B6B48" w:rsidR="00E613E2" w:rsidRDefault="00E613E2" w:rsidP="00FF10FA">
      <w:pPr>
        <w:pStyle w:val="a3"/>
        <w:rPr>
          <w:szCs w:val="24"/>
        </w:rPr>
      </w:pPr>
      <w:r w:rsidRPr="009D60B9">
        <w:rPr>
          <w:szCs w:val="24"/>
        </w:rPr>
        <w:t xml:space="preserve">Any current member of the IEEE Robotics and Automation Society, the IEEE Industrial Electronics Society, the Robotics Society of Japan, and Society of Instrumentation and Control Engineers is eligible.  The nominee must be in his/her early stage of career in the Intelligent Robots and Systems field; that is, less than </w:t>
      </w:r>
      <w:r w:rsidR="009164EE">
        <w:rPr>
          <w:rFonts w:hint="eastAsia"/>
          <w:szCs w:val="24"/>
        </w:rPr>
        <w:t>10</w:t>
      </w:r>
      <w:r w:rsidRPr="009D60B9">
        <w:rPr>
          <w:szCs w:val="24"/>
        </w:rPr>
        <w:t xml:space="preserve"> years after being granted his/her highest earned academic degree.  This period is defined as the time between the date on the nominee's diploma and the close of nominations for the award.</w:t>
      </w:r>
    </w:p>
    <w:p w14:paraId="63EF7582" w14:textId="747BD996" w:rsidR="00293420" w:rsidRDefault="00293420" w:rsidP="00FF10FA">
      <w:pPr>
        <w:pStyle w:val="a3"/>
        <w:rPr>
          <w:szCs w:val="24"/>
        </w:rPr>
      </w:pPr>
    </w:p>
    <w:p w14:paraId="1C114FF7" w14:textId="77777777" w:rsidR="00293420" w:rsidRPr="00293420" w:rsidRDefault="00293420" w:rsidP="00FF10FA">
      <w:pPr>
        <w:pStyle w:val="a3"/>
        <w:rPr>
          <w:szCs w:val="24"/>
        </w:rPr>
      </w:pPr>
      <w:r w:rsidRPr="00293420">
        <w:rPr>
          <w:szCs w:val="24"/>
        </w:rPr>
        <w:t xml:space="preserve">Basis for Judging: </w:t>
      </w:r>
    </w:p>
    <w:p w14:paraId="5F358388" w14:textId="77777777" w:rsidR="00293420" w:rsidRPr="00293420" w:rsidRDefault="00293420" w:rsidP="00FF10FA">
      <w:pPr>
        <w:pStyle w:val="a3"/>
        <w:rPr>
          <w:szCs w:val="24"/>
        </w:rPr>
      </w:pPr>
      <w:r w:rsidRPr="00293420">
        <w:rPr>
          <w:szCs w:val="24"/>
        </w:rPr>
        <w:t xml:space="preserve">Factors that will be considered are: </w:t>
      </w:r>
    </w:p>
    <w:p w14:paraId="2303D937" w14:textId="77777777" w:rsidR="00293420" w:rsidRPr="00293420" w:rsidRDefault="00293420" w:rsidP="00FF10FA">
      <w:pPr>
        <w:pStyle w:val="a3"/>
        <w:rPr>
          <w:szCs w:val="24"/>
        </w:rPr>
      </w:pPr>
      <w:proofErr w:type="spellStart"/>
      <w:r w:rsidRPr="00293420">
        <w:rPr>
          <w:szCs w:val="24"/>
        </w:rPr>
        <w:t>i</w:t>
      </w:r>
      <w:proofErr w:type="spellEnd"/>
      <w:r w:rsidRPr="00293420">
        <w:rPr>
          <w:szCs w:val="24"/>
        </w:rPr>
        <w:t>) Potential impact and achievements of the submitted contributions toward intelligent robots and systems and/or</w:t>
      </w:r>
    </w:p>
    <w:p w14:paraId="65B0E087" w14:textId="77777777" w:rsidR="00293420" w:rsidRPr="00293420" w:rsidRDefault="00293420" w:rsidP="00FF10FA">
      <w:pPr>
        <w:pStyle w:val="a3"/>
        <w:rPr>
          <w:szCs w:val="24"/>
        </w:rPr>
      </w:pPr>
      <w:r w:rsidRPr="00293420">
        <w:rPr>
          <w:szCs w:val="24"/>
        </w:rPr>
        <w:t>ii) Industrial patents and discovery related to intelligent robots and systems.</w:t>
      </w:r>
    </w:p>
    <w:p w14:paraId="4DA29B2B" w14:textId="77777777" w:rsidR="00293420" w:rsidRPr="00293420" w:rsidRDefault="00293420" w:rsidP="00FF10FA">
      <w:pPr>
        <w:pStyle w:val="a3"/>
        <w:rPr>
          <w:szCs w:val="24"/>
        </w:rPr>
      </w:pPr>
    </w:p>
    <w:p w14:paraId="7227B1AF" w14:textId="77777777" w:rsidR="00293420" w:rsidRPr="00293420" w:rsidRDefault="00293420" w:rsidP="00FF10FA">
      <w:pPr>
        <w:pStyle w:val="a3"/>
        <w:rPr>
          <w:szCs w:val="24"/>
        </w:rPr>
      </w:pPr>
      <w:r w:rsidRPr="00293420">
        <w:rPr>
          <w:szCs w:val="24"/>
        </w:rPr>
        <w:t xml:space="preserve">Selection: </w:t>
      </w:r>
    </w:p>
    <w:p w14:paraId="1A9B6A73" w14:textId="2CE67B27" w:rsidR="00293420" w:rsidRDefault="00293420" w:rsidP="00FF10FA">
      <w:pPr>
        <w:pStyle w:val="a3"/>
        <w:rPr>
          <w:szCs w:val="24"/>
        </w:rPr>
      </w:pPr>
      <w:r w:rsidRPr="00293420">
        <w:rPr>
          <w:szCs w:val="24"/>
        </w:rPr>
        <w:t>The Nomination Committee Chair of the IROS Toshio Fukuda Young Professional Award will send the Call for Nomination to the IROS Steering/Advisory Committee members and to some mailing lists of the worldwide robotics community. The Selection Committee (separate from the Nominations Committee) of the IROS Toshio Fukuda Young Professional Award will evaluate the nominations and make the selection.</w:t>
      </w:r>
    </w:p>
    <w:p w14:paraId="210F5C5D" w14:textId="6557236A" w:rsidR="00FF10FA" w:rsidRDefault="00FF10FA">
      <w:pPr>
        <w:widowControl/>
        <w:jc w:val="left"/>
        <w:rPr>
          <w:rFonts w:cs="Courier New"/>
          <w:color w:val="000000" w:themeColor="text1"/>
          <w:szCs w:val="24"/>
        </w:rPr>
      </w:pPr>
      <w:r>
        <w:rPr>
          <w:szCs w:val="24"/>
        </w:rPr>
        <w:br w:type="page"/>
      </w:r>
    </w:p>
    <w:p w14:paraId="5AF68C39" w14:textId="77777777" w:rsidR="00FF10FA" w:rsidRPr="009D60B9" w:rsidRDefault="00FF10FA" w:rsidP="00FF10FA">
      <w:pPr>
        <w:pStyle w:val="a3"/>
        <w:rPr>
          <w:szCs w:val="24"/>
        </w:rPr>
      </w:pPr>
    </w:p>
    <w:p w14:paraId="66EE5F44" w14:textId="77777777" w:rsidR="00A3230A" w:rsidRPr="009C610A" w:rsidRDefault="009C610A">
      <w:pPr>
        <w:rPr>
          <w:b/>
          <w:szCs w:val="24"/>
        </w:rPr>
      </w:pPr>
      <w:r w:rsidRPr="009C610A">
        <w:rPr>
          <w:rFonts w:hint="eastAsia"/>
          <w:b/>
          <w:szCs w:val="24"/>
        </w:rPr>
        <w:t>IROS Awards Nomination Template</w:t>
      </w:r>
    </w:p>
    <w:p w14:paraId="61C9A2D2" w14:textId="77777777" w:rsidR="00A3230A" w:rsidRDefault="00A3230A">
      <w:pPr>
        <w:rPr>
          <w:szCs w:val="24"/>
        </w:rPr>
      </w:pPr>
    </w:p>
    <w:p w14:paraId="0F783A71" w14:textId="77777777" w:rsidR="00597080" w:rsidRDefault="00597080">
      <w:pPr>
        <w:rPr>
          <w:szCs w:val="24"/>
        </w:rPr>
      </w:pPr>
    </w:p>
    <w:p w14:paraId="1266C6F6" w14:textId="77777777" w:rsidR="00597080" w:rsidRDefault="00597080" w:rsidP="00597080">
      <w:pPr>
        <w:spacing w:line="480" w:lineRule="auto"/>
        <w:jc w:val="left"/>
        <w:rPr>
          <w:szCs w:val="24"/>
        </w:rPr>
      </w:pPr>
      <w:r>
        <w:rPr>
          <w:rFonts w:hint="eastAsia"/>
          <w:szCs w:val="24"/>
        </w:rPr>
        <w:t>Date (DD/MM/YY</w:t>
      </w:r>
      <w:r w:rsidR="009C610A">
        <w:rPr>
          <w:szCs w:val="24"/>
        </w:rPr>
        <w:t>YY</w:t>
      </w:r>
      <w:r>
        <w:rPr>
          <w:rFonts w:hint="eastAsia"/>
          <w:szCs w:val="24"/>
        </w:rPr>
        <w:t xml:space="preserve">):  </w:t>
      </w:r>
      <w:r w:rsidRPr="008F6E85">
        <w:rPr>
          <w:rFonts w:hint="eastAsia"/>
          <w:szCs w:val="24"/>
          <w:u w:val="single"/>
        </w:rPr>
        <w:t xml:space="preserve">                                              </w:t>
      </w:r>
      <w:r>
        <w:rPr>
          <w:rFonts w:hint="eastAsia"/>
          <w:szCs w:val="24"/>
          <w:u w:val="single"/>
        </w:rPr>
        <w:t xml:space="preserve"> </w:t>
      </w:r>
    </w:p>
    <w:p w14:paraId="0BEB90E7" w14:textId="77777777" w:rsidR="00597080" w:rsidRDefault="00597080">
      <w:pPr>
        <w:rPr>
          <w:szCs w:val="24"/>
        </w:rPr>
      </w:pPr>
    </w:p>
    <w:p w14:paraId="6722B6F9" w14:textId="77777777" w:rsidR="00A3230A" w:rsidRDefault="00A3230A">
      <w:pPr>
        <w:rPr>
          <w:szCs w:val="24"/>
        </w:rPr>
      </w:pPr>
    </w:p>
    <w:tbl>
      <w:tblPr>
        <w:tblStyle w:val="a5"/>
        <w:tblW w:w="0" w:type="auto"/>
        <w:tblInd w:w="534" w:type="dxa"/>
        <w:tblLook w:val="04A0" w:firstRow="1" w:lastRow="0" w:firstColumn="1" w:lastColumn="0" w:noHBand="0" w:noVBand="1"/>
      </w:tblPr>
      <w:tblGrid>
        <w:gridCol w:w="1701"/>
        <w:gridCol w:w="6378"/>
      </w:tblGrid>
      <w:tr w:rsidR="00A3230A" w14:paraId="600A84F8" w14:textId="77777777" w:rsidTr="008F6E85">
        <w:trPr>
          <w:trHeight w:val="454"/>
        </w:trPr>
        <w:tc>
          <w:tcPr>
            <w:tcW w:w="1701" w:type="dxa"/>
            <w:vAlign w:val="center"/>
          </w:tcPr>
          <w:p w14:paraId="39D24C1E" w14:textId="77777777" w:rsidR="00A3230A" w:rsidRDefault="00A3230A" w:rsidP="008F6E85">
            <w:pPr>
              <w:rPr>
                <w:szCs w:val="24"/>
              </w:rPr>
            </w:pPr>
            <w:r>
              <w:rPr>
                <w:rFonts w:hint="eastAsia"/>
                <w:szCs w:val="24"/>
              </w:rPr>
              <w:t>Please Check</w:t>
            </w:r>
          </w:p>
        </w:tc>
        <w:tc>
          <w:tcPr>
            <w:tcW w:w="6378" w:type="dxa"/>
            <w:vAlign w:val="center"/>
          </w:tcPr>
          <w:p w14:paraId="53BEF6AF" w14:textId="77777777" w:rsidR="00A3230A" w:rsidRDefault="00A3230A" w:rsidP="008F6E85">
            <w:pPr>
              <w:rPr>
                <w:szCs w:val="24"/>
              </w:rPr>
            </w:pPr>
            <w:r>
              <w:rPr>
                <w:rFonts w:hint="eastAsia"/>
                <w:szCs w:val="24"/>
              </w:rPr>
              <w:t>Awards</w:t>
            </w:r>
          </w:p>
        </w:tc>
      </w:tr>
      <w:tr w:rsidR="00A3230A" w14:paraId="2E280798" w14:textId="77777777" w:rsidTr="00A3230A">
        <w:trPr>
          <w:trHeight w:val="454"/>
        </w:trPr>
        <w:tc>
          <w:tcPr>
            <w:tcW w:w="1701" w:type="dxa"/>
            <w:vAlign w:val="center"/>
          </w:tcPr>
          <w:p w14:paraId="0E9BFF6E" w14:textId="77777777" w:rsidR="00A3230A" w:rsidRDefault="00A3230A" w:rsidP="00A3230A">
            <w:pPr>
              <w:rPr>
                <w:szCs w:val="24"/>
              </w:rPr>
            </w:pPr>
          </w:p>
        </w:tc>
        <w:tc>
          <w:tcPr>
            <w:tcW w:w="6378" w:type="dxa"/>
            <w:vAlign w:val="center"/>
          </w:tcPr>
          <w:p w14:paraId="11A2D091" w14:textId="77777777" w:rsidR="00A3230A" w:rsidRDefault="00A3230A" w:rsidP="00A3230A">
            <w:pPr>
              <w:rPr>
                <w:szCs w:val="24"/>
              </w:rPr>
            </w:pPr>
            <w:r w:rsidRPr="00A3230A">
              <w:rPr>
                <w:szCs w:val="24"/>
              </w:rPr>
              <w:t>IROS Harashima Aw</w:t>
            </w:r>
            <w:r>
              <w:rPr>
                <w:szCs w:val="24"/>
              </w:rPr>
              <w:t>ard for Innovative Technologies</w:t>
            </w:r>
          </w:p>
        </w:tc>
      </w:tr>
      <w:tr w:rsidR="00A3230A" w14:paraId="693823E9" w14:textId="77777777" w:rsidTr="00A3230A">
        <w:trPr>
          <w:trHeight w:val="454"/>
        </w:trPr>
        <w:tc>
          <w:tcPr>
            <w:tcW w:w="1701" w:type="dxa"/>
            <w:vAlign w:val="center"/>
          </w:tcPr>
          <w:p w14:paraId="50B81F8B" w14:textId="77777777" w:rsidR="00A3230A" w:rsidRDefault="00A3230A" w:rsidP="00A3230A">
            <w:pPr>
              <w:rPr>
                <w:szCs w:val="24"/>
              </w:rPr>
            </w:pPr>
          </w:p>
        </w:tc>
        <w:tc>
          <w:tcPr>
            <w:tcW w:w="6378" w:type="dxa"/>
            <w:vAlign w:val="center"/>
          </w:tcPr>
          <w:p w14:paraId="429F02B8" w14:textId="77777777" w:rsidR="00A3230A" w:rsidRDefault="00A3230A" w:rsidP="00A3230A">
            <w:pPr>
              <w:rPr>
                <w:szCs w:val="24"/>
              </w:rPr>
            </w:pPr>
            <w:r w:rsidRPr="00A3230A">
              <w:rPr>
                <w:szCs w:val="24"/>
              </w:rPr>
              <w:t>I</w:t>
            </w:r>
            <w:r>
              <w:rPr>
                <w:szCs w:val="24"/>
              </w:rPr>
              <w:t>ROS Distinguished Service Award</w:t>
            </w:r>
          </w:p>
        </w:tc>
      </w:tr>
      <w:tr w:rsidR="00A3230A" w14:paraId="5EB41D84" w14:textId="77777777" w:rsidTr="00A3230A">
        <w:trPr>
          <w:trHeight w:val="454"/>
        </w:trPr>
        <w:tc>
          <w:tcPr>
            <w:tcW w:w="1701" w:type="dxa"/>
            <w:vAlign w:val="center"/>
          </w:tcPr>
          <w:p w14:paraId="29C67E08" w14:textId="77777777" w:rsidR="00A3230A" w:rsidRDefault="00A3230A" w:rsidP="00A3230A">
            <w:pPr>
              <w:rPr>
                <w:szCs w:val="24"/>
              </w:rPr>
            </w:pPr>
          </w:p>
        </w:tc>
        <w:tc>
          <w:tcPr>
            <w:tcW w:w="6378" w:type="dxa"/>
            <w:vAlign w:val="center"/>
          </w:tcPr>
          <w:p w14:paraId="3EDDD152" w14:textId="77777777" w:rsidR="00A3230A" w:rsidRDefault="00A3230A" w:rsidP="00A3230A">
            <w:pPr>
              <w:rPr>
                <w:szCs w:val="24"/>
              </w:rPr>
            </w:pPr>
            <w:r w:rsidRPr="00A3230A">
              <w:rPr>
                <w:szCs w:val="24"/>
              </w:rPr>
              <w:t>IROS Toshio Fukuda Young Professional Award</w:t>
            </w:r>
          </w:p>
        </w:tc>
      </w:tr>
    </w:tbl>
    <w:p w14:paraId="3EDD2BEB" w14:textId="77777777" w:rsidR="00A3230A" w:rsidRDefault="00A3230A">
      <w:pPr>
        <w:rPr>
          <w:szCs w:val="24"/>
        </w:rPr>
      </w:pPr>
    </w:p>
    <w:p w14:paraId="45EA9D7A" w14:textId="77777777" w:rsidR="008F6E85" w:rsidRDefault="008F6E85">
      <w:pPr>
        <w:rPr>
          <w:szCs w:val="24"/>
        </w:rPr>
      </w:pPr>
    </w:p>
    <w:p w14:paraId="54A8399F" w14:textId="77777777" w:rsidR="00A3230A" w:rsidRPr="008F6E85" w:rsidRDefault="00A3230A" w:rsidP="008F6E85">
      <w:pPr>
        <w:spacing w:line="360" w:lineRule="auto"/>
        <w:rPr>
          <w:rFonts w:asciiTheme="majorHAnsi" w:hAnsiTheme="majorHAnsi" w:cstheme="majorHAnsi"/>
          <w:sz w:val="28"/>
          <w:szCs w:val="28"/>
        </w:rPr>
      </w:pPr>
      <w:r w:rsidRPr="008F6E85">
        <w:rPr>
          <w:rFonts w:asciiTheme="majorHAnsi" w:hAnsiTheme="majorHAnsi" w:cstheme="majorHAnsi"/>
          <w:sz w:val="28"/>
          <w:szCs w:val="28"/>
        </w:rPr>
        <w:t xml:space="preserve">Nominator </w:t>
      </w:r>
    </w:p>
    <w:p w14:paraId="54B75C9B" w14:textId="77777777" w:rsidR="00A3230A" w:rsidRDefault="00A3230A" w:rsidP="008F6E85">
      <w:pPr>
        <w:spacing w:line="480" w:lineRule="auto"/>
        <w:rPr>
          <w:szCs w:val="24"/>
        </w:rPr>
      </w:pPr>
      <w:r>
        <w:rPr>
          <w:rFonts w:hint="eastAsia"/>
          <w:szCs w:val="24"/>
        </w:rPr>
        <w:t>Name:</w:t>
      </w:r>
      <w:r w:rsidR="008F6E85">
        <w:rPr>
          <w:rFonts w:hint="eastAsia"/>
          <w:szCs w:val="24"/>
        </w:rPr>
        <w:t xml:space="preserve">  </w:t>
      </w:r>
      <w:r w:rsidR="008F6E85" w:rsidRPr="008F6E85">
        <w:rPr>
          <w:rFonts w:hint="eastAsia"/>
          <w:szCs w:val="24"/>
          <w:u w:val="single"/>
        </w:rPr>
        <w:t xml:space="preserve">                                              </w:t>
      </w:r>
      <w:r w:rsidR="008F6E85">
        <w:rPr>
          <w:rFonts w:hint="eastAsia"/>
          <w:szCs w:val="24"/>
          <w:u w:val="single"/>
        </w:rPr>
        <w:t xml:space="preserve"> </w:t>
      </w:r>
      <w:r w:rsidR="008F6E85">
        <w:rPr>
          <w:rFonts w:hint="eastAsia"/>
          <w:szCs w:val="24"/>
          <w:u w:val="single"/>
        </w:rPr>
        <w:tab/>
      </w:r>
      <w:r w:rsidR="008F6E85">
        <w:rPr>
          <w:rFonts w:hint="eastAsia"/>
          <w:szCs w:val="24"/>
          <w:u w:val="single"/>
        </w:rPr>
        <w:tab/>
      </w:r>
    </w:p>
    <w:p w14:paraId="196889F7" w14:textId="0748ED24" w:rsidR="00A3230A" w:rsidRDefault="00375CB6" w:rsidP="008F6E85">
      <w:pPr>
        <w:spacing w:line="480" w:lineRule="auto"/>
        <w:rPr>
          <w:szCs w:val="24"/>
        </w:rPr>
      </w:pPr>
      <w:r>
        <w:rPr>
          <w:szCs w:val="24"/>
        </w:rPr>
        <w:t xml:space="preserve">Position and </w:t>
      </w:r>
      <w:r w:rsidR="00A3230A">
        <w:rPr>
          <w:rFonts w:hint="eastAsia"/>
          <w:szCs w:val="24"/>
        </w:rPr>
        <w:t>Affiliation:</w:t>
      </w:r>
      <w:r w:rsidR="008F6E85">
        <w:rPr>
          <w:rFonts w:hint="eastAsia"/>
          <w:szCs w:val="24"/>
        </w:rPr>
        <w:t xml:space="preserve"> </w:t>
      </w:r>
      <w:r w:rsidR="008F6E85" w:rsidRPr="008F6E85">
        <w:rPr>
          <w:rFonts w:hint="eastAsia"/>
          <w:szCs w:val="24"/>
          <w:u w:val="single"/>
        </w:rPr>
        <w:t xml:space="preserve">                                            </w:t>
      </w:r>
      <w:r w:rsidR="008F6E85">
        <w:rPr>
          <w:rFonts w:hint="eastAsia"/>
          <w:szCs w:val="24"/>
          <w:u w:val="single"/>
        </w:rPr>
        <w:tab/>
      </w:r>
      <w:r w:rsidR="008F6E85">
        <w:rPr>
          <w:rFonts w:hint="eastAsia"/>
          <w:szCs w:val="24"/>
          <w:u w:val="single"/>
        </w:rPr>
        <w:tab/>
      </w:r>
    </w:p>
    <w:p w14:paraId="5A819289" w14:textId="77777777" w:rsidR="00A3230A" w:rsidRDefault="00A3230A" w:rsidP="008F6E85">
      <w:pPr>
        <w:spacing w:line="480" w:lineRule="auto"/>
        <w:rPr>
          <w:szCs w:val="24"/>
        </w:rPr>
      </w:pPr>
      <w:r>
        <w:rPr>
          <w:rFonts w:hint="eastAsia"/>
          <w:szCs w:val="24"/>
        </w:rPr>
        <w:t xml:space="preserve">E-mail: </w:t>
      </w:r>
      <w:r w:rsidR="008F6E85" w:rsidRPr="008F6E85">
        <w:rPr>
          <w:rFonts w:hint="eastAsia"/>
          <w:szCs w:val="24"/>
          <w:u w:val="single"/>
        </w:rPr>
        <w:t xml:space="preserve">                                               </w:t>
      </w:r>
      <w:r w:rsidR="008F6E85">
        <w:rPr>
          <w:rFonts w:hint="eastAsia"/>
          <w:szCs w:val="24"/>
          <w:u w:val="single"/>
        </w:rPr>
        <w:tab/>
      </w:r>
      <w:r w:rsidR="008F6E85">
        <w:rPr>
          <w:rFonts w:hint="eastAsia"/>
          <w:szCs w:val="24"/>
          <w:u w:val="single"/>
        </w:rPr>
        <w:tab/>
      </w:r>
    </w:p>
    <w:p w14:paraId="37DF6863" w14:textId="77777777" w:rsidR="00A3230A" w:rsidRDefault="00A3230A" w:rsidP="008F6E85">
      <w:pPr>
        <w:spacing w:line="360" w:lineRule="auto"/>
        <w:rPr>
          <w:szCs w:val="24"/>
        </w:rPr>
      </w:pPr>
    </w:p>
    <w:p w14:paraId="10B476E8" w14:textId="77777777" w:rsidR="00A3230A" w:rsidRPr="008F6E85" w:rsidRDefault="00A3230A" w:rsidP="008F6E85">
      <w:pPr>
        <w:spacing w:line="360" w:lineRule="auto"/>
        <w:rPr>
          <w:rFonts w:ascii="Arial" w:hAnsi="Arial" w:cs="Arial"/>
          <w:sz w:val="28"/>
          <w:szCs w:val="28"/>
        </w:rPr>
      </w:pPr>
      <w:r w:rsidRPr="008F6E85">
        <w:rPr>
          <w:rFonts w:ascii="Arial" w:hAnsi="Arial" w:cs="Arial"/>
          <w:sz w:val="28"/>
          <w:szCs w:val="28"/>
        </w:rPr>
        <w:t>Candidate</w:t>
      </w:r>
    </w:p>
    <w:p w14:paraId="76426D0F" w14:textId="77777777" w:rsidR="008F6E85" w:rsidRDefault="008F6E85" w:rsidP="008F6E85">
      <w:pPr>
        <w:spacing w:line="480" w:lineRule="auto"/>
        <w:rPr>
          <w:szCs w:val="24"/>
        </w:rPr>
      </w:pPr>
      <w:r>
        <w:rPr>
          <w:rFonts w:hint="eastAsia"/>
          <w:szCs w:val="24"/>
        </w:rPr>
        <w:t xml:space="preserve">Name:  </w:t>
      </w:r>
      <w:r w:rsidRPr="008F6E85">
        <w:rPr>
          <w:rFonts w:hint="eastAsia"/>
          <w:szCs w:val="24"/>
          <w:u w:val="single"/>
        </w:rPr>
        <w:t xml:space="preserve">                                              </w:t>
      </w:r>
      <w:r>
        <w:rPr>
          <w:rFonts w:hint="eastAsia"/>
          <w:szCs w:val="24"/>
          <w:u w:val="single"/>
        </w:rPr>
        <w:t xml:space="preserve"> </w:t>
      </w:r>
      <w:r>
        <w:rPr>
          <w:rFonts w:hint="eastAsia"/>
          <w:szCs w:val="24"/>
          <w:u w:val="single"/>
        </w:rPr>
        <w:tab/>
      </w:r>
      <w:r>
        <w:rPr>
          <w:rFonts w:hint="eastAsia"/>
          <w:szCs w:val="24"/>
          <w:u w:val="single"/>
        </w:rPr>
        <w:tab/>
      </w:r>
    </w:p>
    <w:p w14:paraId="6D5EBCED" w14:textId="79DD8210" w:rsidR="008F6E85" w:rsidRDefault="00375CB6" w:rsidP="008F6E85">
      <w:pPr>
        <w:spacing w:line="480" w:lineRule="auto"/>
        <w:rPr>
          <w:szCs w:val="24"/>
        </w:rPr>
      </w:pPr>
      <w:r>
        <w:rPr>
          <w:szCs w:val="24"/>
        </w:rPr>
        <w:t xml:space="preserve">Position and </w:t>
      </w:r>
      <w:r>
        <w:rPr>
          <w:rFonts w:hint="eastAsia"/>
          <w:szCs w:val="24"/>
        </w:rPr>
        <w:t>Affiliation</w:t>
      </w:r>
      <w:r w:rsidR="008F6E85">
        <w:rPr>
          <w:rFonts w:hint="eastAsia"/>
          <w:szCs w:val="24"/>
        </w:rPr>
        <w:t xml:space="preserve">: </w:t>
      </w:r>
      <w:r w:rsidR="008F6E85" w:rsidRPr="008F6E85">
        <w:rPr>
          <w:rFonts w:hint="eastAsia"/>
          <w:szCs w:val="24"/>
          <w:u w:val="single"/>
        </w:rPr>
        <w:t xml:space="preserve">                                            </w:t>
      </w:r>
      <w:r w:rsidR="008F6E85">
        <w:rPr>
          <w:rFonts w:hint="eastAsia"/>
          <w:szCs w:val="24"/>
          <w:u w:val="single"/>
        </w:rPr>
        <w:tab/>
      </w:r>
      <w:r w:rsidR="008F6E85">
        <w:rPr>
          <w:rFonts w:hint="eastAsia"/>
          <w:szCs w:val="24"/>
          <w:u w:val="single"/>
        </w:rPr>
        <w:tab/>
      </w:r>
    </w:p>
    <w:p w14:paraId="6682C043" w14:textId="77777777" w:rsidR="008F6E85" w:rsidRDefault="008F6E85" w:rsidP="008F6E85">
      <w:pPr>
        <w:spacing w:line="480" w:lineRule="auto"/>
        <w:rPr>
          <w:szCs w:val="24"/>
        </w:rPr>
      </w:pPr>
      <w:r>
        <w:rPr>
          <w:rFonts w:hint="eastAsia"/>
          <w:szCs w:val="24"/>
        </w:rPr>
        <w:t xml:space="preserve">E-mail: </w:t>
      </w:r>
      <w:r w:rsidRPr="008F6E85">
        <w:rPr>
          <w:rFonts w:hint="eastAsia"/>
          <w:szCs w:val="24"/>
          <w:u w:val="single"/>
        </w:rPr>
        <w:t xml:space="preserve">                                               </w:t>
      </w:r>
      <w:r>
        <w:rPr>
          <w:rFonts w:hint="eastAsia"/>
          <w:szCs w:val="24"/>
          <w:u w:val="single"/>
        </w:rPr>
        <w:tab/>
      </w:r>
      <w:r>
        <w:rPr>
          <w:rFonts w:hint="eastAsia"/>
          <w:szCs w:val="24"/>
          <w:u w:val="single"/>
        </w:rPr>
        <w:tab/>
      </w:r>
    </w:p>
    <w:p w14:paraId="4116C765" w14:textId="77777777" w:rsidR="00597080" w:rsidRDefault="00597080" w:rsidP="00597080">
      <w:pPr>
        <w:rPr>
          <w:szCs w:val="24"/>
        </w:rPr>
      </w:pPr>
    </w:p>
    <w:p w14:paraId="21EC4D9A" w14:textId="1CC33159" w:rsidR="008F6E85" w:rsidRPr="008F6E85" w:rsidRDefault="00375CB6" w:rsidP="00597080">
      <w:pPr>
        <w:spacing w:line="480" w:lineRule="auto"/>
        <w:rPr>
          <w:szCs w:val="24"/>
          <w:u w:val="single"/>
        </w:rPr>
      </w:pPr>
      <w:r>
        <w:rPr>
          <w:szCs w:val="24"/>
        </w:rPr>
        <w:t xml:space="preserve">Proposed </w:t>
      </w:r>
      <w:r w:rsidR="008F6E85">
        <w:rPr>
          <w:rFonts w:hint="eastAsia"/>
          <w:szCs w:val="24"/>
        </w:rPr>
        <w:t xml:space="preserve">Citation: </w:t>
      </w:r>
      <w:r w:rsidR="008F6E85" w:rsidRPr="008F6E85">
        <w:rPr>
          <w:rFonts w:hint="eastAsia"/>
          <w:szCs w:val="24"/>
          <w:u w:val="single"/>
        </w:rPr>
        <w:t xml:space="preserve">                                              </w:t>
      </w:r>
      <w:r w:rsidR="008F6E85">
        <w:rPr>
          <w:rFonts w:hint="eastAsia"/>
          <w:szCs w:val="24"/>
          <w:u w:val="single"/>
        </w:rPr>
        <w:t xml:space="preserve">                               </w:t>
      </w:r>
    </w:p>
    <w:p w14:paraId="0169D39B" w14:textId="77777777" w:rsidR="00A3230A" w:rsidRDefault="00A3230A">
      <w:pPr>
        <w:rPr>
          <w:szCs w:val="24"/>
        </w:rPr>
      </w:pPr>
    </w:p>
    <w:p w14:paraId="1A63F50F" w14:textId="6E2800CA" w:rsidR="00375CB6" w:rsidRPr="00375CB6" w:rsidRDefault="00375CB6" w:rsidP="00375CB6">
      <w:pPr>
        <w:rPr>
          <w:szCs w:val="24"/>
        </w:rPr>
      </w:pPr>
      <w:r w:rsidRPr="00375CB6">
        <w:rPr>
          <w:b/>
          <w:szCs w:val="24"/>
        </w:rPr>
        <w:t>Description</w:t>
      </w:r>
      <w:r>
        <w:rPr>
          <w:b/>
          <w:szCs w:val="24"/>
        </w:rPr>
        <w:t xml:space="preserve"> of the candidate’s </w:t>
      </w:r>
      <w:r w:rsidR="00120801">
        <w:rPr>
          <w:b/>
          <w:szCs w:val="24"/>
        </w:rPr>
        <w:t xml:space="preserve">innovative technologies/service/professional </w:t>
      </w:r>
      <w:r w:rsidRPr="00375CB6">
        <w:rPr>
          <w:b/>
          <w:szCs w:val="24"/>
        </w:rPr>
        <w:t>contributions and impact</w:t>
      </w:r>
      <w:r w:rsidR="00120801">
        <w:rPr>
          <w:b/>
          <w:szCs w:val="24"/>
        </w:rPr>
        <w:t>s</w:t>
      </w:r>
      <w:r w:rsidRPr="00375CB6">
        <w:rPr>
          <w:b/>
          <w:szCs w:val="24"/>
        </w:rPr>
        <w:t xml:space="preserve"> on </w:t>
      </w:r>
      <w:r>
        <w:rPr>
          <w:b/>
          <w:szCs w:val="24"/>
        </w:rPr>
        <w:t>intelligent robots and systems, including concrete examples</w:t>
      </w:r>
      <w:r w:rsidRPr="00375CB6">
        <w:rPr>
          <w:szCs w:val="24"/>
        </w:rPr>
        <w:t xml:space="preserve"> (</w:t>
      </w:r>
      <w:r w:rsidRPr="00120801">
        <w:rPr>
          <w:b/>
          <w:i/>
          <w:szCs w:val="24"/>
        </w:rPr>
        <w:t>please limit to at most 5 pages</w:t>
      </w:r>
      <w:r w:rsidRPr="00375CB6">
        <w:rPr>
          <w:szCs w:val="24"/>
        </w:rPr>
        <w:t>).</w:t>
      </w:r>
    </w:p>
    <w:p w14:paraId="679D58C9" w14:textId="77777777" w:rsidR="00375CB6" w:rsidRDefault="00375CB6">
      <w:pPr>
        <w:rPr>
          <w:szCs w:val="24"/>
        </w:rPr>
      </w:pPr>
    </w:p>
    <w:p w14:paraId="53E79FCC" w14:textId="77777777" w:rsidR="008F6E85" w:rsidRDefault="008F6E85">
      <w:pPr>
        <w:rPr>
          <w:szCs w:val="24"/>
        </w:rPr>
      </w:pPr>
    </w:p>
    <w:p w14:paraId="77EA41AE" w14:textId="0434BE34" w:rsidR="00A3230A" w:rsidRDefault="00375CB6" w:rsidP="00A3230A">
      <w:pPr>
        <w:rPr>
          <w:szCs w:val="24"/>
        </w:rPr>
      </w:pPr>
      <w:r>
        <w:rPr>
          <w:szCs w:val="24"/>
        </w:rPr>
        <w:t xml:space="preserve">Please forward the nomination </w:t>
      </w:r>
      <w:r w:rsidR="00A3230A" w:rsidRPr="00A3230A">
        <w:rPr>
          <w:szCs w:val="24"/>
        </w:rPr>
        <w:t xml:space="preserve">to the </w:t>
      </w:r>
      <w:r w:rsidR="00633895">
        <w:rPr>
          <w:rFonts w:hint="eastAsia"/>
          <w:szCs w:val="24"/>
        </w:rPr>
        <w:t>IROS</w:t>
      </w:r>
      <w:r w:rsidR="00633895">
        <w:rPr>
          <w:szCs w:val="24"/>
        </w:rPr>
        <w:t xml:space="preserve"> </w:t>
      </w:r>
      <w:r w:rsidR="00AE4BB1">
        <w:rPr>
          <w:szCs w:val="24"/>
        </w:rPr>
        <w:t xml:space="preserve">Steering Committee </w:t>
      </w:r>
      <w:r w:rsidR="00633895">
        <w:rPr>
          <w:szCs w:val="24"/>
        </w:rPr>
        <w:t>Secretary, Prof. Yasu</w:t>
      </w:r>
      <w:r w:rsidR="005F504C">
        <w:rPr>
          <w:szCs w:val="24"/>
        </w:rPr>
        <w:t>hisa</w:t>
      </w:r>
      <w:r w:rsidR="00633895">
        <w:rPr>
          <w:szCs w:val="24"/>
        </w:rPr>
        <w:t xml:space="preserve"> HASEGAWA</w:t>
      </w:r>
      <w:r>
        <w:rPr>
          <w:szCs w:val="24"/>
        </w:rPr>
        <w:t xml:space="preserve"> by </w:t>
      </w:r>
      <w:r w:rsidR="00293B85">
        <w:rPr>
          <w:b/>
          <w:szCs w:val="24"/>
        </w:rPr>
        <w:t>August</w:t>
      </w:r>
      <w:r w:rsidR="00AE4BB1">
        <w:rPr>
          <w:b/>
          <w:szCs w:val="24"/>
        </w:rPr>
        <w:t xml:space="preserve"> </w:t>
      </w:r>
      <w:r w:rsidR="00293B85">
        <w:rPr>
          <w:b/>
          <w:szCs w:val="24"/>
        </w:rPr>
        <w:t>15</w:t>
      </w:r>
      <w:r w:rsidR="00293B85">
        <w:rPr>
          <w:b/>
          <w:szCs w:val="24"/>
          <w:vertAlign w:val="superscript"/>
        </w:rPr>
        <w:t>th</w:t>
      </w:r>
      <w:r w:rsidR="00AE4BB1">
        <w:rPr>
          <w:b/>
          <w:szCs w:val="24"/>
        </w:rPr>
        <w:t>.</w:t>
      </w:r>
    </w:p>
    <w:p w14:paraId="772BE73E" w14:textId="7B6C31AB" w:rsidR="00375CB6" w:rsidRDefault="00633895" w:rsidP="00A3230A">
      <w:pPr>
        <w:rPr>
          <w:szCs w:val="24"/>
        </w:rPr>
      </w:pPr>
      <w:r>
        <w:rPr>
          <w:szCs w:val="24"/>
        </w:rPr>
        <w:t xml:space="preserve">Email: </w:t>
      </w:r>
      <w:hyperlink r:id="rId6" w:history="1">
        <w:r w:rsidRPr="00C90AA2">
          <w:rPr>
            <w:rStyle w:val="aa"/>
            <w:szCs w:val="24"/>
          </w:rPr>
          <w:t>hasegawa@mein.nagoya-u.ac.jp</w:t>
        </w:r>
      </w:hyperlink>
    </w:p>
    <w:p w14:paraId="5A25059F" w14:textId="77777777" w:rsidR="00A3230A" w:rsidRPr="008F6E85" w:rsidRDefault="00A3230A">
      <w:pPr>
        <w:rPr>
          <w:szCs w:val="24"/>
        </w:rPr>
      </w:pPr>
    </w:p>
    <w:sectPr w:rsidR="00A3230A" w:rsidRPr="008F6E85" w:rsidSect="00FF10FA">
      <w:pgSz w:w="12242" w:h="15842" w:code="1"/>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03A0" w14:textId="77777777" w:rsidR="00A85482" w:rsidRDefault="00A85482" w:rsidP="006C1060">
      <w:r>
        <w:separator/>
      </w:r>
    </w:p>
  </w:endnote>
  <w:endnote w:type="continuationSeparator" w:id="0">
    <w:p w14:paraId="1A22B315" w14:textId="77777777" w:rsidR="00A85482" w:rsidRDefault="00A85482" w:rsidP="006C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6C9B" w14:textId="77777777" w:rsidR="00A85482" w:rsidRDefault="00A85482" w:rsidP="006C1060">
      <w:r>
        <w:separator/>
      </w:r>
    </w:p>
  </w:footnote>
  <w:footnote w:type="continuationSeparator" w:id="0">
    <w:p w14:paraId="66DAF909" w14:textId="77777777" w:rsidR="00A85482" w:rsidRDefault="00A85482" w:rsidP="006C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8F"/>
    <w:rsid w:val="00044818"/>
    <w:rsid w:val="0004710F"/>
    <w:rsid w:val="00120801"/>
    <w:rsid w:val="00132F31"/>
    <w:rsid w:val="001700AF"/>
    <w:rsid w:val="001858D9"/>
    <w:rsid w:val="001B4797"/>
    <w:rsid w:val="001D6B92"/>
    <w:rsid w:val="00241178"/>
    <w:rsid w:val="0024223B"/>
    <w:rsid w:val="00246C53"/>
    <w:rsid w:val="00293420"/>
    <w:rsid w:val="00293B85"/>
    <w:rsid w:val="002B7042"/>
    <w:rsid w:val="002F4827"/>
    <w:rsid w:val="00375CB6"/>
    <w:rsid w:val="003C4062"/>
    <w:rsid w:val="003D09B9"/>
    <w:rsid w:val="00410A7C"/>
    <w:rsid w:val="00446037"/>
    <w:rsid w:val="004A6E64"/>
    <w:rsid w:val="005355CF"/>
    <w:rsid w:val="0054458C"/>
    <w:rsid w:val="00597080"/>
    <w:rsid w:val="005A5E77"/>
    <w:rsid w:val="005F504C"/>
    <w:rsid w:val="00633895"/>
    <w:rsid w:val="006C1060"/>
    <w:rsid w:val="007219A3"/>
    <w:rsid w:val="007322F2"/>
    <w:rsid w:val="00762231"/>
    <w:rsid w:val="007B664F"/>
    <w:rsid w:val="007B695E"/>
    <w:rsid w:val="007E1D31"/>
    <w:rsid w:val="0082303D"/>
    <w:rsid w:val="00837E9A"/>
    <w:rsid w:val="008F6E85"/>
    <w:rsid w:val="009164EE"/>
    <w:rsid w:val="009560F0"/>
    <w:rsid w:val="00985BB3"/>
    <w:rsid w:val="009C610A"/>
    <w:rsid w:val="009D60B9"/>
    <w:rsid w:val="00A3079B"/>
    <w:rsid w:val="00A3230A"/>
    <w:rsid w:val="00A539DD"/>
    <w:rsid w:val="00A85482"/>
    <w:rsid w:val="00AE4BB1"/>
    <w:rsid w:val="00B813F6"/>
    <w:rsid w:val="00BC7F1F"/>
    <w:rsid w:val="00D108FA"/>
    <w:rsid w:val="00D55710"/>
    <w:rsid w:val="00D6283D"/>
    <w:rsid w:val="00DA518F"/>
    <w:rsid w:val="00E13FEC"/>
    <w:rsid w:val="00E56CE3"/>
    <w:rsid w:val="00E613E2"/>
    <w:rsid w:val="00F001E9"/>
    <w:rsid w:val="00F44514"/>
    <w:rsid w:val="00F778C5"/>
    <w:rsid w:val="00FB10AB"/>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D3A03"/>
  <w15:docId w15:val="{B0EF7254-FC7D-46AF-B4B6-FAFE6680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A518F"/>
    <w:pPr>
      <w:jc w:val="left"/>
    </w:pPr>
    <w:rPr>
      <w:rFonts w:cs="Courier New"/>
      <w:color w:val="000000" w:themeColor="text1"/>
      <w:szCs w:val="21"/>
    </w:rPr>
  </w:style>
  <w:style w:type="character" w:customStyle="1" w:styleId="a4">
    <w:name w:val="書式なし (文字)"/>
    <w:basedOn w:val="a0"/>
    <w:link w:val="a3"/>
    <w:uiPriority w:val="99"/>
    <w:semiHidden/>
    <w:rsid w:val="00DA518F"/>
    <w:rPr>
      <w:rFonts w:cs="Courier New"/>
      <w:color w:val="000000" w:themeColor="text1"/>
      <w:szCs w:val="21"/>
    </w:rPr>
  </w:style>
  <w:style w:type="paragraph" w:customStyle="1" w:styleId="Default">
    <w:name w:val="Default"/>
    <w:rsid w:val="00132F31"/>
    <w:pPr>
      <w:widowControl w:val="0"/>
      <w:autoSpaceDE w:val="0"/>
      <w:autoSpaceDN w:val="0"/>
      <w:adjustRightInd w:val="0"/>
    </w:pPr>
    <w:rPr>
      <w:rFonts w:ascii="Times New Roman" w:hAnsi="Times New Roman" w:cs="Times New Roman"/>
      <w:color w:val="000000"/>
      <w:kern w:val="0"/>
      <w:szCs w:val="24"/>
    </w:rPr>
  </w:style>
  <w:style w:type="table" w:styleId="a5">
    <w:name w:val="Table Grid"/>
    <w:basedOn w:val="a1"/>
    <w:uiPriority w:val="59"/>
    <w:rsid w:val="00A3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1060"/>
    <w:pPr>
      <w:tabs>
        <w:tab w:val="center" w:pos="4252"/>
        <w:tab w:val="right" w:pos="8504"/>
      </w:tabs>
      <w:snapToGrid w:val="0"/>
    </w:pPr>
  </w:style>
  <w:style w:type="character" w:customStyle="1" w:styleId="a7">
    <w:name w:val="ヘッダー (文字)"/>
    <w:basedOn w:val="a0"/>
    <w:link w:val="a6"/>
    <w:uiPriority w:val="99"/>
    <w:rsid w:val="006C1060"/>
  </w:style>
  <w:style w:type="paragraph" w:styleId="a8">
    <w:name w:val="footer"/>
    <w:basedOn w:val="a"/>
    <w:link w:val="a9"/>
    <w:uiPriority w:val="99"/>
    <w:unhideWhenUsed/>
    <w:rsid w:val="006C1060"/>
    <w:pPr>
      <w:tabs>
        <w:tab w:val="center" w:pos="4252"/>
        <w:tab w:val="right" w:pos="8504"/>
      </w:tabs>
      <w:snapToGrid w:val="0"/>
    </w:pPr>
  </w:style>
  <w:style w:type="character" w:customStyle="1" w:styleId="a9">
    <w:name w:val="フッター (文字)"/>
    <w:basedOn w:val="a0"/>
    <w:link w:val="a8"/>
    <w:uiPriority w:val="99"/>
    <w:rsid w:val="006C1060"/>
  </w:style>
  <w:style w:type="character" w:styleId="aa">
    <w:name w:val="Hyperlink"/>
    <w:basedOn w:val="a0"/>
    <w:uiPriority w:val="99"/>
    <w:unhideWhenUsed/>
    <w:rsid w:val="00633895"/>
    <w:rPr>
      <w:color w:val="0000FF" w:themeColor="hyperlink"/>
      <w:u w:val="single"/>
    </w:rPr>
  </w:style>
  <w:style w:type="character" w:styleId="ab">
    <w:name w:val="Unresolved Mention"/>
    <w:basedOn w:val="a0"/>
    <w:uiPriority w:val="99"/>
    <w:semiHidden/>
    <w:unhideWhenUsed/>
    <w:rsid w:val="0063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egawa@mein.nagoy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shigeki</dc:creator>
  <cp:lastModifiedBy>長谷川泰久</cp:lastModifiedBy>
  <cp:revision>5</cp:revision>
  <cp:lastPrinted>2015-12-20T13:25:00Z</cp:lastPrinted>
  <dcterms:created xsi:type="dcterms:W3CDTF">2020-06-09T23:51:00Z</dcterms:created>
  <dcterms:modified xsi:type="dcterms:W3CDTF">2021-07-16T13:55:00Z</dcterms:modified>
</cp:coreProperties>
</file>